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F46A" w14:textId="71E0053D" w:rsidR="00DB664C" w:rsidRDefault="00DB664C" w:rsidP="00DB664C">
      <w:pPr>
        <w:pStyle w:val="Paragraphedeliste1"/>
        <w:ind w:left="0"/>
        <w:jc w:val="both"/>
        <w:rPr>
          <w:b/>
        </w:rPr>
      </w:pPr>
    </w:p>
    <w:p w14:paraId="203B2844" w14:textId="3EAFB2B5" w:rsidR="00DB664C" w:rsidRPr="00DD5F7B" w:rsidRDefault="00DB664C" w:rsidP="00BF4AF1">
      <w:pPr>
        <w:pStyle w:val="Paragraphedeliste1"/>
        <w:ind w:left="0"/>
        <w:jc w:val="center"/>
        <w:rPr>
          <w:b/>
          <w:lang w:val="en-GB"/>
        </w:rPr>
      </w:pPr>
      <w:r w:rsidRPr="00DD5F7B">
        <w:rPr>
          <w:b/>
          <w:lang w:val="en-GB"/>
        </w:rPr>
        <w:t>TOPICS FOR INVESTIGATION</w:t>
      </w:r>
    </w:p>
    <w:p w14:paraId="7B254595" w14:textId="7567B293" w:rsidR="00DB664C" w:rsidRPr="00BF4AF1" w:rsidRDefault="00DB664C" w:rsidP="00BF4AF1">
      <w:pPr>
        <w:pStyle w:val="Paragraphedeliste1"/>
        <w:pBdr>
          <w:top w:val="single" w:sz="4" w:space="1" w:color="auto"/>
          <w:left w:val="single" w:sz="4" w:space="4" w:color="auto"/>
          <w:bottom w:val="single" w:sz="4" w:space="1" w:color="auto"/>
          <w:right w:val="single" w:sz="4" w:space="4" w:color="auto"/>
        </w:pBdr>
        <w:ind w:left="0"/>
        <w:jc w:val="both"/>
        <w:rPr>
          <w:bCs/>
          <w:i/>
          <w:iCs/>
          <w:sz w:val="20"/>
          <w:szCs w:val="20"/>
          <w:lang w:val="en-GB"/>
        </w:rPr>
      </w:pPr>
      <w:r w:rsidRPr="00DB664C">
        <w:rPr>
          <w:bCs/>
          <w:i/>
          <w:iCs/>
          <w:sz w:val="20"/>
          <w:szCs w:val="20"/>
          <w:lang w:val="en-GB"/>
        </w:rPr>
        <w:t xml:space="preserve">Investigation groups will have to choose 2-3 topics among given topics and </w:t>
      </w:r>
      <w:r>
        <w:rPr>
          <w:bCs/>
          <w:i/>
          <w:iCs/>
          <w:sz w:val="20"/>
          <w:szCs w:val="20"/>
          <w:lang w:val="en-GB"/>
        </w:rPr>
        <w:t xml:space="preserve">to </w:t>
      </w:r>
      <w:r w:rsidRPr="00DB664C">
        <w:rPr>
          <w:bCs/>
          <w:i/>
          <w:iCs/>
          <w:sz w:val="20"/>
          <w:szCs w:val="20"/>
          <w:lang w:val="en-GB"/>
        </w:rPr>
        <w:t>report either</w:t>
      </w:r>
      <w:r>
        <w:rPr>
          <w:bCs/>
          <w:i/>
          <w:iCs/>
          <w:sz w:val="20"/>
          <w:szCs w:val="20"/>
          <w:lang w:val="en-GB"/>
        </w:rPr>
        <w:t xml:space="preserve"> </w:t>
      </w:r>
      <w:r w:rsidRPr="00DB664C">
        <w:rPr>
          <w:bCs/>
          <w:i/>
          <w:iCs/>
          <w:sz w:val="20"/>
          <w:szCs w:val="20"/>
          <w:lang w:val="en-GB"/>
        </w:rPr>
        <w:t xml:space="preserve">in a descriptive, </w:t>
      </w:r>
      <w:r>
        <w:rPr>
          <w:bCs/>
          <w:i/>
          <w:iCs/>
          <w:sz w:val="20"/>
          <w:szCs w:val="20"/>
          <w:lang w:val="en-GB"/>
        </w:rPr>
        <w:t>or</w:t>
      </w:r>
      <w:r w:rsidRPr="00DB664C">
        <w:rPr>
          <w:bCs/>
          <w:i/>
          <w:iCs/>
          <w:sz w:val="20"/>
          <w:szCs w:val="20"/>
          <w:lang w:val="en-GB"/>
        </w:rPr>
        <w:t xml:space="preserve"> in a comparative way.  For </w:t>
      </w:r>
      <w:r>
        <w:rPr>
          <w:bCs/>
          <w:i/>
          <w:iCs/>
          <w:sz w:val="20"/>
          <w:szCs w:val="20"/>
          <w:lang w:val="en-GB"/>
        </w:rPr>
        <w:t xml:space="preserve">the </w:t>
      </w:r>
      <w:r w:rsidRPr="00DB664C">
        <w:rPr>
          <w:bCs/>
          <w:i/>
          <w:iCs/>
          <w:sz w:val="20"/>
          <w:szCs w:val="20"/>
          <w:lang w:val="en-GB"/>
        </w:rPr>
        <w:t xml:space="preserve">general </w:t>
      </w:r>
      <w:r>
        <w:rPr>
          <w:bCs/>
          <w:i/>
          <w:iCs/>
          <w:sz w:val="20"/>
          <w:szCs w:val="20"/>
          <w:lang w:val="en-GB"/>
        </w:rPr>
        <w:t xml:space="preserve">approach </w:t>
      </w:r>
      <w:r w:rsidRPr="00DB664C">
        <w:rPr>
          <w:bCs/>
          <w:i/>
          <w:iCs/>
          <w:sz w:val="20"/>
          <w:szCs w:val="20"/>
          <w:lang w:val="en-GB"/>
        </w:rPr>
        <w:t xml:space="preserve">they bring together information, descriptions of actions, good practices, without predetermining and without assuming what will be the "material" that will be delivered. They discover, explore and report what they see and hear. For comparative elements participants start from their national references and situations and try to find equivalences in the hosting country. This approach, which is akin to "benchmarking", consists of studying and analysing </w:t>
      </w:r>
      <w:r>
        <w:rPr>
          <w:bCs/>
          <w:i/>
          <w:iCs/>
          <w:sz w:val="20"/>
          <w:szCs w:val="20"/>
          <w:lang w:val="en-GB"/>
        </w:rPr>
        <w:t xml:space="preserve">for instances </w:t>
      </w:r>
      <w:r w:rsidRPr="00DB664C">
        <w:rPr>
          <w:bCs/>
          <w:i/>
          <w:iCs/>
          <w:sz w:val="20"/>
          <w:szCs w:val="20"/>
          <w:lang w:val="en-GB"/>
        </w:rPr>
        <w:t xml:space="preserve">teaching and management technics, and organisational methods of similar structures, </w:t>
      </w:r>
      <w:proofErr w:type="gramStart"/>
      <w:r w:rsidRPr="00DB664C">
        <w:rPr>
          <w:bCs/>
          <w:i/>
          <w:iCs/>
          <w:sz w:val="20"/>
          <w:szCs w:val="20"/>
          <w:lang w:val="en-GB"/>
        </w:rPr>
        <w:t>in order to</w:t>
      </w:r>
      <w:proofErr w:type="gramEnd"/>
      <w:r w:rsidRPr="00DB664C">
        <w:rPr>
          <w:bCs/>
          <w:i/>
          <w:iCs/>
          <w:sz w:val="20"/>
          <w:szCs w:val="20"/>
          <w:lang w:val="en-GB"/>
        </w:rPr>
        <w:t xml:space="preserve"> be inspired and to </w:t>
      </w:r>
      <w:r>
        <w:rPr>
          <w:bCs/>
          <w:i/>
          <w:iCs/>
          <w:sz w:val="20"/>
          <w:szCs w:val="20"/>
          <w:lang w:val="en-GB"/>
        </w:rPr>
        <w:t xml:space="preserve">compare </w:t>
      </w:r>
      <w:r w:rsidR="00F162A2">
        <w:rPr>
          <w:bCs/>
          <w:i/>
          <w:iCs/>
          <w:sz w:val="20"/>
          <w:szCs w:val="20"/>
          <w:lang w:val="en-GB"/>
        </w:rPr>
        <w:t xml:space="preserve">with what is happening in the sending country. </w:t>
      </w:r>
    </w:p>
    <w:tbl>
      <w:tblPr>
        <w:tblStyle w:val="Grilledutableau"/>
        <w:tblW w:w="0" w:type="auto"/>
        <w:tblInd w:w="0" w:type="dxa"/>
        <w:tblLook w:val="04A0" w:firstRow="1" w:lastRow="0" w:firstColumn="1" w:lastColumn="0" w:noHBand="0" w:noVBand="1"/>
      </w:tblPr>
      <w:tblGrid>
        <w:gridCol w:w="4531"/>
        <w:gridCol w:w="4531"/>
      </w:tblGrid>
      <w:tr w:rsidR="00F162A2" w14:paraId="076BC78F" w14:textId="77777777" w:rsidTr="00F162A2">
        <w:tc>
          <w:tcPr>
            <w:tcW w:w="4531" w:type="dxa"/>
          </w:tcPr>
          <w:p w14:paraId="05A57659" w14:textId="1047CBDB" w:rsidR="00F162A2" w:rsidRPr="00DB664C" w:rsidRDefault="00F162A2" w:rsidP="00F162A2">
            <w:pPr>
              <w:pStyle w:val="Paragraphedeliste1"/>
              <w:spacing w:after="0" w:line="240" w:lineRule="auto"/>
              <w:ind w:left="0"/>
              <w:jc w:val="center"/>
              <w:rPr>
                <w:b/>
                <w:lang w:val="en-GB"/>
              </w:rPr>
            </w:pPr>
            <w:r w:rsidRPr="00DB664C">
              <w:rPr>
                <w:b/>
                <w:lang w:val="en-GB"/>
              </w:rPr>
              <w:t>TEN “GENERALIST” T</w:t>
            </w:r>
            <w:r>
              <w:rPr>
                <w:b/>
                <w:lang w:val="en-GB"/>
              </w:rPr>
              <w:t>OPICS</w:t>
            </w:r>
          </w:p>
          <w:p w14:paraId="2CF7277E" w14:textId="77777777" w:rsidR="00F162A2" w:rsidRDefault="00F162A2" w:rsidP="00F162A2">
            <w:pPr>
              <w:pStyle w:val="Paragraphedeliste1"/>
              <w:spacing w:after="0" w:line="240" w:lineRule="auto"/>
              <w:ind w:left="0"/>
              <w:jc w:val="both"/>
              <w:rPr>
                <w:b/>
                <w:lang w:val="en-GB"/>
              </w:rPr>
            </w:pPr>
          </w:p>
        </w:tc>
        <w:tc>
          <w:tcPr>
            <w:tcW w:w="4531" w:type="dxa"/>
          </w:tcPr>
          <w:p w14:paraId="20B2D395" w14:textId="3D87991F" w:rsidR="00F162A2" w:rsidRDefault="00F162A2" w:rsidP="00F162A2">
            <w:pPr>
              <w:pStyle w:val="Paragraphedeliste1"/>
              <w:jc w:val="both"/>
              <w:rPr>
                <w:b/>
                <w:lang w:val="en-GB"/>
              </w:rPr>
            </w:pPr>
            <w:r w:rsidRPr="00DB664C">
              <w:rPr>
                <w:b/>
                <w:lang w:val="en-GB"/>
              </w:rPr>
              <w:t>EIGHT “COMPARATIVE” T</w:t>
            </w:r>
            <w:r>
              <w:rPr>
                <w:b/>
                <w:lang w:val="en-GB"/>
              </w:rPr>
              <w:t>OPICS</w:t>
            </w:r>
          </w:p>
        </w:tc>
      </w:tr>
      <w:tr w:rsidR="00F162A2" w:rsidRPr="00DD5F7B" w14:paraId="13B61027" w14:textId="77777777" w:rsidTr="00F162A2">
        <w:tc>
          <w:tcPr>
            <w:tcW w:w="4531" w:type="dxa"/>
          </w:tcPr>
          <w:p w14:paraId="14697609" w14:textId="354EE145" w:rsidR="00F162A2" w:rsidRDefault="00F162A2" w:rsidP="00F162A2">
            <w:pPr>
              <w:pStyle w:val="Paragraphedeliste1"/>
              <w:spacing w:after="0" w:line="240" w:lineRule="auto"/>
              <w:ind w:left="0"/>
              <w:jc w:val="both"/>
              <w:rPr>
                <w:b/>
                <w:lang w:val="en-GB"/>
              </w:rPr>
            </w:pPr>
            <w:r>
              <w:rPr>
                <w:b/>
                <w:lang w:val="en-GB"/>
              </w:rPr>
              <w:t>Related to o</w:t>
            </w:r>
            <w:r w:rsidRPr="00DB664C">
              <w:rPr>
                <w:b/>
                <w:lang w:val="en-GB"/>
              </w:rPr>
              <w:t>rgani</w:t>
            </w:r>
            <w:r>
              <w:rPr>
                <w:b/>
                <w:lang w:val="en-GB"/>
              </w:rPr>
              <w:t xml:space="preserve">sational aspects and factors:  </w:t>
            </w:r>
          </w:p>
          <w:p w14:paraId="2E24ED02" w14:textId="77777777" w:rsidR="00F162A2" w:rsidRPr="00DB664C" w:rsidRDefault="00F162A2" w:rsidP="00F162A2">
            <w:pPr>
              <w:pStyle w:val="Paragraphedeliste1"/>
              <w:spacing w:after="0" w:line="240" w:lineRule="auto"/>
              <w:ind w:left="0"/>
              <w:jc w:val="both"/>
              <w:rPr>
                <w:b/>
                <w:lang w:val="en-GB"/>
              </w:rPr>
            </w:pPr>
          </w:p>
          <w:p w14:paraId="2CE201C0" w14:textId="098CB1CD" w:rsidR="00F162A2" w:rsidRPr="00DB664C" w:rsidRDefault="00BF4AF1" w:rsidP="00BF4AF1">
            <w:pPr>
              <w:pStyle w:val="Paragraphedeliste1"/>
              <w:spacing w:after="0" w:line="240" w:lineRule="auto"/>
              <w:ind w:left="0"/>
              <w:jc w:val="both"/>
              <w:rPr>
                <w:b/>
                <w:lang w:val="en-GB"/>
              </w:rPr>
            </w:pPr>
            <w:r>
              <w:rPr>
                <w:b/>
                <w:lang w:val="en-GB"/>
              </w:rPr>
              <w:t xml:space="preserve">1. </w:t>
            </w:r>
            <w:r w:rsidR="00F162A2" w:rsidRPr="00DB664C">
              <w:rPr>
                <w:b/>
                <w:lang w:val="en-GB"/>
              </w:rPr>
              <w:t xml:space="preserve">Collaborations between </w:t>
            </w:r>
            <w:r w:rsidR="00F162A2">
              <w:rPr>
                <w:b/>
                <w:lang w:val="en-GB"/>
              </w:rPr>
              <w:t xml:space="preserve">training </w:t>
            </w:r>
            <w:r w:rsidR="00F162A2" w:rsidRPr="00DB664C">
              <w:rPr>
                <w:b/>
                <w:lang w:val="en-GB"/>
              </w:rPr>
              <w:t>cent</w:t>
            </w:r>
            <w:r w:rsidR="00F162A2">
              <w:rPr>
                <w:b/>
                <w:lang w:val="en-GB"/>
              </w:rPr>
              <w:t xml:space="preserve">re </w:t>
            </w:r>
            <w:r w:rsidR="00F162A2" w:rsidRPr="00DB664C">
              <w:rPr>
                <w:b/>
                <w:lang w:val="en-GB"/>
              </w:rPr>
              <w:t>and employers</w:t>
            </w:r>
          </w:p>
          <w:p w14:paraId="1864A429" w14:textId="77777777" w:rsidR="00BF4AF1" w:rsidRDefault="00BF4AF1" w:rsidP="00BF4AF1">
            <w:pPr>
              <w:pStyle w:val="Paragraphedeliste1"/>
              <w:spacing w:after="0" w:line="240" w:lineRule="auto"/>
              <w:ind w:left="0"/>
              <w:jc w:val="both"/>
              <w:rPr>
                <w:b/>
                <w:lang w:val="en-GB"/>
              </w:rPr>
            </w:pPr>
          </w:p>
          <w:p w14:paraId="7569EB5A" w14:textId="381B4662" w:rsidR="00F162A2" w:rsidRPr="00DB664C" w:rsidRDefault="00BF4AF1" w:rsidP="00BF4AF1">
            <w:pPr>
              <w:pStyle w:val="Paragraphedeliste1"/>
              <w:spacing w:after="0" w:line="240" w:lineRule="auto"/>
              <w:ind w:left="0"/>
              <w:jc w:val="both"/>
              <w:rPr>
                <w:b/>
                <w:lang w:val="en-GB"/>
              </w:rPr>
            </w:pPr>
            <w:r>
              <w:rPr>
                <w:b/>
                <w:lang w:val="en-GB"/>
              </w:rPr>
              <w:t xml:space="preserve">2. </w:t>
            </w:r>
            <w:r w:rsidR="00F162A2" w:rsidRPr="00DB664C">
              <w:rPr>
                <w:b/>
                <w:lang w:val="en-GB"/>
              </w:rPr>
              <w:t>The organi</w:t>
            </w:r>
            <w:r w:rsidR="00F162A2">
              <w:rPr>
                <w:b/>
                <w:lang w:val="en-GB"/>
              </w:rPr>
              <w:t>s</w:t>
            </w:r>
            <w:r w:rsidR="00F162A2" w:rsidRPr="00DB664C">
              <w:rPr>
                <w:b/>
                <w:lang w:val="en-GB"/>
              </w:rPr>
              <w:t>ation of tim</w:t>
            </w:r>
            <w:r w:rsidR="00F162A2">
              <w:rPr>
                <w:b/>
                <w:lang w:val="en-GB"/>
              </w:rPr>
              <w:t xml:space="preserve">ing- rhythm of alternance between training centre and company </w:t>
            </w:r>
          </w:p>
          <w:p w14:paraId="736DFBB0" w14:textId="77777777" w:rsidR="00BF4AF1" w:rsidRDefault="00BF4AF1" w:rsidP="00BF4AF1">
            <w:pPr>
              <w:pStyle w:val="Paragraphedeliste1"/>
              <w:spacing w:after="0" w:line="240" w:lineRule="auto"/>
              <w:ind w:left="0"/>
              <w:jc w:val="both"/>
              <w:rPr>
                <w:b/>
                <w:lang w:val="en-GB"/>
              </w:rPr>
            </w:pPr>
          </w:p>
          <w:p w14:paraId="7B76DC45" w14:textId="2F790DF8" w:rsidR="00F162A2" w:rsidRPr="00DB664C" w:rsidRDefault="00BF4AF1" w:rsidP="00BF4AF1">
            <w:pPr>
              <w:pStyle w:val="Paragraphedeliste1"/>
              <w:spacing w:after="0" w:line="240" w:lineRule="auto"/>
              <w:ind w:left="0"/>
              <w:jc w:val="both"/>
              <w:rPr>
                <w:b/>
                <w:lang w:val="en-GB"/>
              </w:rPr>
            </w:pPr>
            <w:r>
              <w:rPr>
                <w:b/>
                <w:lang w:val="en-GB"/>
              </w:rPr>
              <w:t xml:space="preserve">3. </w:t>
            </w:r>
            <w:r w:rsidR="00F162A2" w:rsidRPr="00DB664C">
              <w:rPr>
                <w:b/>
                <w:lang w:val="en-GB"/>
              </w:rPr>
              <w:t>The organi</w:t>
            </w:r>
            <w:r w:rsidR="00F162A2">
              <w:rPr>
                <w:b/>
                <w:lang w:val="en-GB"/>
              </w:rPr>
              <w:t>s</w:t>
            </w:r>
            <w:r w:rsidR="00F162A2" w:rsidRPr="00DB664C">
              <w:rPr>
                <w:b/>
                <w:lang w:val="en-GB"/>
              </w:rPr>
              <w:t>ation of mix</w:t>
            </w:r>
            <w:r w:rsidR="00F162A2">
              <w:rPr>
                <w:b/>
                <w:lang w:val="en-GB"/>
              </w:rPr>
              <w:t xml:space="preserve">ed learning groups (at different level, different professions …) </w:t>
            </w:r>
          </w:p>
          <w:p w14:paraId="5C16B295" w14:textId="77777777" w:rsidR="00BF4AF1" w:rsidRDefault="00BF4AF1" w:rsidP="00BF4AF1">
            <w:pPr>
              <w:pStyle w:val="Paragraphedeliste1"/>
              <w:spacing w:after="0" w:line="240" w:lineRule="auto"/>
              <w:ind w:left="0"/>
              <w:jc w:val="both"/>
              <w:rPr>
                <w:b/>
                <w:lang w:val="en-GB"/>
              </w:rPr>
            </w:pPr>
          </w:p>
          <w:p w14:paraId="19ED3795" w14:textId="5F28B578" w:rsidR="00F162A2" w:rsidRPr="00DB664C" w:rsidRDefault="00BF4AF1" w:rsidP="00BF4AF1">
            <w:pPr>
              <w:pStyle w:val="Paragraphedeliste1"/>
              <w:spacing w:after="0" w:line="240" w:lineRule="auto"/>
              <w:ind w:left="0"/>
              <w:jc w:val="both"/>
              <w:rPr>
                <w:b/>
                <w:lang w:val="en-GB"/>
              </w:rPr>
            </w:pPr>
            <w:r>
              <w:rPr>
                <w:b/>
                <w:lang w:val="en-GB"/>
              </w:rPr>
              <w:t xml:space="preserve">4. </w:t>
            </w:r>
            <w:r w:rsidR="00F162A2" w:rsidRPr="00DB664C">
              <w:rPr>
                <w:b/>
                <w:lang w:val="en-GB"/>
              </w:rPr>
              <w:t>Individuali</w:t>
            </w:r>
            <w:r w:rsidR="00F162A2">
              <w:rPr>
                <w:b/>
                <w:lang w:val="en-GB"/>
              </w:rPr>
              <w:t>s</w:t>
            </w:r>
            <w:r w:rsidR="00F162A2" w:rsidRPr="00DB664C">
              <w:rPr>
                <w:b/>
                <w:lang w:val="en-GB"/>
              </w:rPr>
              <w:t>ation and modularity of training</w:t>
            </w:r>
          </w:p>
          <w:p w14:paraId="1F6193F8" w14:textId="77777777" w:rsidR="00BF4AF1" w:rsidRDefault="00BF4AF1" w:rsidP="00BF4AF1">
            <w:pPr>
              <w:pStyle w:val="Paragraphedeliste1"/>
              <w:spacing w:after="0" w:line="240" w:lineRule="auto"/>
              <w:ind w:left="0"/>
              <w:jc w:val="both"/>
              <w:rPr>
                <w:b/>
                <w:lang w:val="en-GB"/>
              </w:rPr>
            </w:pPr>
          </w:p>
          <w:p w14:paraId="3C7A13FD" w14:textId="40EBBBC6" w:rsidR="00F162A2" w:rsidRPr="00DB664C" w:rsidRDefault="00BF4AF1" w:rsidP="00BF4AF1">
            <w:pPr>
              <w:pStyle w:val="Paragraphedeliste1"/>
              <w:spacing w:after="0" w:line="240" w:lineRule="auto"/>
              <w:ind w:left="0"/>
              <w:jc w:val="both"/>
              <w:rPr>
                <w:b/>
                <w:lang w:val="en-GB"/>
              </w:rPr>
            </w:pPr>
            <w:r>
              <w:rPr>
                <w:b/>
                <w:lang w:val="en-GB"/>
              </w:rPr>
              <w:t>5.</w:t>
            </w:r>
            <w:r w:rsidR="00F162A2" w:rsidRPr="00DB664C">
              <w:rPr>
                <w:b/>
                <w:lang w:val="en-GB"/>
              </w:rPr>
              <w:t xml:space="preserve">The role of the employer in the transmission of </w:t>
            </w:r>
            <w:r w:rsidR="00F162A2">
              <w:rPr>
                <w:b/>
                <w:lang w:val="en-GB"/>
              </w:rPr>
              <w:t xml:space="preserve">skills, </w:t>
            </w:r>
            <w:proofErr w:type="gramStart"/>
            <w:r w:rsidR="00F162A2">
              <w:rPr>
                <w:b/>
                <w:lang w:val="en-GB"/>
              </w:rPr>
              <w:t>competences</w:t>
            </w:r>
            <w:proofErr w:type="gramEnd"/>
            <w:r w:rsidR="00F162A2">
              <w:rPr>
                <w:b/>
                <w:lang w:val="en-GB"/>
              </w:rPr>
              <w:t xml:space="preserve"> and </w:t>
            </w:r>
            <w:r w:rsidR="00F162A2" w:rsidRPr="00DB664C">
              <w:rPr>
                <w:b/>
                <w:lang w:val="en-GB"/>
              </w:rPr>
              <w:t>knowledge</w:t>
            </w:r>
          </w:p>
          <w:p w14:paraId="325DA7FA" w14:textId="77777777" w:rsidR="00F162A2" w:rsidRPr="00DB664C" w:rsidRDefault="00F162A2" w:rsidP="00F162A2">
            <w:pPr>
              <w:pStyle w:val="Paragraphedeliste1"/>
              <w:spacing w:after="0" w:line="240" w:lineRule="auto"/>
              <w:jc w:val="both"/>
              <w:rPr>
                <w:b/>
                <w:lang w:val="en-GB"/>
              </w:rPr>
            </w:pPr>
          </w:p>
          <w:p w14:paraId="4CD376EA" w14:textId="77777777" w:rsidR="00F162A2" w:rsidRDefault="00F162A2" w:rsidP="00F162A2">
            <w:pPr>
              <w:pStyle w:val="Paragraphedeliste1"/>
              <w:spacing w:after="0" w:line="240" w:lineRule="auto"/>
              <w:jc w:val="both"/>
              <w:rPr>
                <w:b/>
                <w:lang w:val="en-GB"/>
              </w:rPr>
            </w:pPr>
          </w:p>
        </w:tc>
        <w:tc>
          <w:tcPr>
            <w:tcW w:w="4531" w:type="dxa"/>
          </w:tcPr>
          <w:p w14:paraId="43C7FCCA" w14:textId="3ED03AED" w:rsidR="00F162A2" w:rsidRDefault="00BF4AF1" w:rsidP="00BF4AF1">
            <w:pPr>
              <w:pStyle w:val="Paragraphedeliste1"/>
              <w:spacing w:after="0" w:line="240" w:lineRule="auto"/>
              <w:ind w:left="0"/>
              <w:jc w:val="both"/>
              <w:rPr>
                <w:b/>
                <w:lang w:val="en-GB"/>
              </w:rPr>
            </w:pPr>
            <w:r>
              <w:rPr>
                <w:b/>
                <w:lang w:val="en-GB"/>
              </w:rPr>
              <w:t>Related to o</w:t>
            </w:r>
            <w:r w:rsidRPr="00DB664C">
              <w:rPr>
                <w:b/>
                <w:lang w:val="en-GB"/>
              </w:rPr>
              <w:t>rgani</w:t>
            </w:r>
            <w:r>
              <w:rPr>
                <w:b/>
                <w:lang w:val="en-GB"/>
              </w:rPr>
              <w:t xml:space="preserve">sational aspects and factors:  </w:t>
            </w:r>
          </w:p>
          <w:p w14:paraId="55717CE6" w14:textId="77777777" w:rsidR="00BF4AF1" w:rsidRDefault="00BF4AF1" w:rsidP="00BF4AF1">
            <w:pPr>
              <w:pStyle w:val="Paragraphedeliste1"/>
              <w:spacing w:after="0" w:line="240" w:lineRule="auto"/>
              <w:ind w:left="0"/>
              <w:jc w:val="both"/>
              <w:rPr>
                <w:b/>
                <w:lang w:val="en-GB"/>
              </w:rPr>
            </w:pPr>
          </w:p>
          <w:p w14:paraId="6AF0C370" w14:textId="41CA3F4C" w:rsidR="00BF4AF1" w:rsidRDefault="00BF4AF1" w:rsidP="00BF4AF1">
            <w:pPr>
              <w:pStyle w:val="Paragraphedeliste1"/>
              <w:ind w:left="0"/>
              <w:jc w:val="both"/>
              <w:rPr>
                <w:b/>
                <w:lang w:val="en-GB"/>
              </w:rPr>
            </w:pPr>
            <w:r>
              <w:rPr>
                <w:b/>
                <w:lang w:val="en-GB"/>
              </w:rPr>
              <w:t>1.</w:t>
            </w:r>
            <w:r w:rsidRPr="00DB664C">
              <w:rPr>
                <w:b/>
                <w:lang w:val="en-GB"/>
              </w:rPr>
              <w:t xml:space="preserve">The role of the employer </w:t>
            </w:r>
            <w:r>
              <w:rPr>
                <w:b/>
                <w:lang w:val="en-GB"/>
              </w:rPr>
              <w:t xml:space="preserve">in training? The role of trainers in the company? </w:t>
            </w:r>
          </w:p>
          <w:p w14:paraId="5AB18075" w14:textId="7CD5EEE4" w:rsidR="00F162A2" w:rsidRPr="00BF4AF1" w:rsidRDefault="00BF4AF1" w:rsidP="00BF4AF1">
            <w:pPr>
              <w:pStyle w:val="Paragraphedeliste1"/>
              <w:ind w:left="0"/>
              <w:jc w:val="both"/>
              <w:rPr>
                <w:b/>
                <w:lang w:val="en-GB"/>
              </w:rPr>
            </w:pPr>
            <w:r>
              <w:rPr>
                <w:b/>
                <w:lang w:val="en-GB"/>
              </w:rPr>
              <w:t xml:space="preserve">2.Organisation </w:t>
            </w:r>
            <w:r w:rsidR="00F162A2" w:rsidRPr="00BF4AF1">
              <w:rPr>
                <w:b/>
                <w:lang w:val="en-GB"/>
              </w:rPr>
              <w:t xml:space="preserve">of alternated </w:t>
            </w:r>
            <w:r w:rsidRPr="00BF4AF1">
              <w:rPr>
                <w:b/>
                <w:lang w:val="en-GB"/>
              </w:rPr>
              <w:t xml:space="preserve">training / </w:t>
            </w:r>
            <w:r w:rsidR="00F162A2" w:rsidRPr="00BF4AF1">
              <w:rPr>
                <w:b/>
                <w:lang w:val="en-GB"/>
              </w:rPr>
              <w:t>WBL</w:t>
            </w:r>
            <w:r w:rsidRPr="00BF4AF1">
              <w:rPr>
                <w:b/>
                <w:lang w:val="en-GB"/>
              </w:rPr>
              <w:t xml:space="preserve">: </w:t>
            </w:r>
            <w:r w:rsidR="00F162A2" w:rsidRPr="00BF4AF1">
              <w:rPr>
                <w:b/>
                <w:lang w:val="en-GB"/>
              </w:rPr>
              <w:t>what are their equivalents</w:t>
            </w:r>
            <w:r w:rsidRPr="00BF4AF1">
              <w:rPr>
                <w:b/>
                <w:lang w:val="en-GB"/>
              </w:rPr>
              <w:t xml:space="preserve"> in the host country?</w:t>
            </w:r>
          </w:p>
          <w:p w14:paraId="3B4A7C16" w14:textId="2C05D967" w:rsidR="00F162A2" w:rsidRPr="00DB664C" w:rsidRDefault="00BF4AF1" w:rsidP="00BF4AF1">
            <w:pPr>
              <w:pStyle w:val="Paragraphedeliste1"/>
              <w:ind w:left="0"/>
              <w:jc w:val="both"/>
              <w:rPr>
                <w:b/>
                <w:lang w:val="en-GB"/>
              </w:rPr>
            </w:pPr>
            <w:r>
              <w:rPr>
                <w:b/>
                <w:lang w:val="en-GB"/>
              </w:rPr>
              <w:t>3.</w:t>
            </w:r>
            <w:r w:rsidR="00F162A2" w:rsidRPr="00DB664C">
              <w:rPr>
                <w:b/>
                <w:lang w:val="en-GB"/>
              </w:rPr>
              <w:t xml:space="preserve">The educational project </w:t>
            </w:r>
            <w:r>
              <w:rPr>
                <w:b/>
                <w:lang w:val="en-GB"/>
              </w:rPr>
              <w:t xml:space="preserve">and priorities of the training </w:t>
            </w:r>
            <w:r w:rsidR="00AE318C">
              <w:rPr>
                <w:b/>
                <w:lang w:val="en-GB"/>
              </w:rPr>
              <w:t>centre</w:t>
            </w:r>
            <w:r>
              <w:rPr>
                <w:b/>
                <w:lang w:val="en-GB"/>
              </w:rPr>
              <w:t xml:space="preserve">? Main strategies? </w:t>
            </w:r>
          </w:p>
          <w:p w14:paraId="3387294A" w14:textId="2B4D4FB8" w:rsidR="00F162A2" w:rsidRPr="00DB664C" w:rsidRDefault="00BF4AF1" w:rsidP="00BF4AF1">
            <w:pPr>
              <w:pStyle w:val="Paragraphedeliste1"/>
              <w:ind w:left="0"/>
              <w:jc w:val="both"/>
              <w:rPr>
                <w:b/>
                <w:lang w:val="en-GB"/>
              </w:rPr>
            </w:pPr>
            <w:r>
              <w:rPr>
                <w:b/>
                <w:lang w:val="en-GB"/>
              </w:rPr>
              <w:t>4.</w:t>
            </w:r>
            <w:r w:rsidR="00F162A2" w:rsidRPr="00DB664C">
              <w:rPr>
                <w:b/>
                <w:lang w:val="en-GB"/>
              </w:rPr>
              <w:t xml:space="preserve">The </w:t>
            </w:r>
            <w:r>
              <w:rPr>
                <w:b/>
                <w:lang w:val="en-GB"/>
              </w:rPr>
              <w:t xml:space="preserve">support / </w:t>
            </w:r>
            <w:r w:rsidR="00F162A2" w:rsidRPr="00DB664C">
              <w:rPr>
                <w:b/>
                <w:lang w:val="en-GB"/>
              </w:rPr>
              <w:t xml:space="preserve">training </w:t>
            </w:r>
            <w:r>
              <w:rPr>
                <w:b/>
                <w:lang w:val="en-GB"/>
              </w:rPr>
              <w:t xml:space="preserve">for company trainers? </w:t>
            </w:r>
          </w:p>
          <w:p w14:paraId="3B9CA786" w14:textId="77777777" w:rsidR="00BF4AF1" w:rsidRDefault="00BF4AF1" w:rsidP="00BF4AF1">
            <w:pPr>
              <w:pStyle w:val="Paragraphedeliste1"/>
              <w:ind w:left="0"/>
              <w:jc w:val="both"/>
              <w:rPr>
                <w:b/>
                <w:lang w:val="en-GB"/>
              </w:rPr>
            </w:pPr>
            <w:r>
              <w:rPr>
                <w:b/>
                <w:lang w:val="en-GB"/>
              </w:rPr>
              <w:t xml:space="preserve">5. </w:t>
            </w:r>
            <w:r w:rsidR="00F162A2" w:rsidRPr="00DB664C">
              <w:rPr>
                <w:b/>
                <w:lang w:val="en-GB"/>
              </w:rPr>
              <w:t xml:space="preserve">The </w:t>
            </w:r>
            <w:r>
              <w:rPr>
                <w:b/>
                <w:lang w:val="en-GB"/>
              </w:rPr>
              <w:t xml:space="preserve">relation and activities </w:t>
            </w:r>
            <w:r w:rsidR="00F162A2" w:rsidRPr="00DB664C">
              <w:rPr>
                <w:b/>
                <w:lang w:val="en-GB"/>
              </w:rPr>
              <w:t>of the different decision-making bodies</w:t>
            </w:r>
          </w:p>
          <w:p w14:paraId="6785D129" w14:textId="2D4D3F41" w:rsidR="00F162A2" w:rsidRDefault="00F162A2" w:rsidP="00BF4AF1">
            <w:pPr>
              <w:pStyle w:val="Paragraphedeliste1"/>
              <w:ind w:left="0"/>
              <w:jc w:val="both"/>
              <w:rPr>
                <w:b/>
                <w:lang w:val="en-GB"/>
              </w:rPr>
            </w:pPr>
          </w:p>
        </w:tc>
      </w:tr>
      <w:tr w:rsidR="00F162A2" w:rsidRPr="00DD5F7B" w14:paraId="12A31008" w14:textId="77777777" w:rsidTr="00F162A2">
        <w:tc>
          <w:tcPr>
            <w:tcW w:w="4531" w:type="dxa"/>
          </w:tcPr>
          <w:p w14:paraId="14AAC179" w14:textId="77777777" w:rsidR="00F162A2" w:rsidRPr="00DB664C" w:rsidRDefault="00F162A2" w:rsidP="00F162A2">
            <w:pPr>
              <w:pStyle w:val="Paragraphedeliste1"/>
              <w:spacing w:after="0" w:line="240" w:lineRule="auto"/>
              <w:ind w:left="0"/>
              <w:jc w:val="both"/>
              <w:rPr>
                <w:b/>
                <w:lang w:val="en-GB"/>
              </w:rPr>
            </w:pPr>
            <w:r>
              <w:rPr>
                <w:b/>
                <w:lang w:val="en-GB"/>
              </w:rPr>
              <w:t>Related to pedagogical / e</w:t>
            </w:r>
            <w:r w:rsidRPr="00DB664C">
              <w:rPr>
                <w:b/>
                <w:lang w:val="en-GB"/>
              </w:rPr>
              <w:t xml:space="preserve">ducational </w:t>
            </w:r>
            <w:r>
              <w:rPr>
                <w:b/>
                <w:lang w:val="en-GB"/>
              </w:rPr>
              <w:t xml:space="preserve">organisation. </w:t>
            </w:r>
          </w:p>
          <w:p w14:paraId="281B3C86" w14:textId="77777777" w:rsidR="00BF4AF1" w:rsidRDefault="00BF4AF1" w:rsidP="00BF4AF1">
            <w:pPr>
              <w:pStyle w:val="Paragraphedeliste1"/>
              <w:spacing w:after="0" w:line="240" w:lineRule="auto"/>
              <w:ind w:left="0"/>
              <w:jc w:val="both"/>
              <w:rPr>
                <w:b/>
                <w:lang w:val="en-GB"/>
              </w:rPr>
            </w:pPr>
          </w:p>
          <w:p w14:paraId="75CD0C21" w14:textId="10CD718B" w:rsidR="00F162A2" w:rsidRPr="00DB664C" w:rsidRDefault="00BF4AF1" w:rsidP="00BF4AF1">
            <w:pPr>
              <w:pStyle w:val="Paragraphedeliste1"/>
              <w:spacing w:after="0" w:line="240" w:lineRule="auto"/>
              <w:ind w:left="0"/>
              <w:jc w:val="both"/>
              <w:rPr>
                <w:b/>
                <w:lang w:val="en-GB"/>
              </w:rPr>
            </w:pPr>
            <w:r>
              <w:rPr>
                <w:b/>
                <w:lang w:val="en-GB"/>
              </w:rPr>
              <w:t xml:space="preserve">1. </w:t>
            </w:r>
            <w:r w:rsidR="00F162A2" w:rsidRPr="00DB664C">
              <w:rPr>
                <w:b/>
                <w:lang w:val="en-GB"/>
              </w:rPr>
              <w:t>E-LEARNING tools</w:t>
            </w:r>
          </w:p>
          <w:p w14:paraId="39E22CB1" w14:textId="77777777" w:rsidR="00BF4AF1" w:rsidRDefault="00BF4AF1" w:rsidP="00BF4AF1">
            <w:pPr>
              <w:pStyle w:val="Paragraphedeliste1"/>
              <w:spacing w:after="0" w:line="240" w:lineRule="auto"/>
              <w:ind w:left="0"/>
              <w:jc w:val="both"/>
              <w:rPr>
                <w:b/>
                <w:lang w:val="en-GB"/>
              </w:rPr>
            </w:pPr>
          </w:p>
          <w:p w14:paraId="565751A3" w14:textId="3A2F5885" w:rsidR="00F162A2" w:rsidRPr="00DB664C" w:rsidRDefault="00BF4AF1" w:rsidP="00BF4AF1">
            <w:pPr>
              <w:pStyle w:val="Paragraphedeliste1"/>
              <w:spacing w:after="0" w:line="240" w:lineRule="auto"/>
              <w:ind w:left="0"/>
              <w:jc w:val="both"/>
              <w:rPr>
                <w:b/>
                <w:lang w:val="en-GB"/>
              </w:rPr>
            </w:pPr>
            <w:r>
              <w:rPr>
                <w:b/>
                <w:lang w:val="en-GB"/>
              </w:rPr>
              <w:t xml:space="preserve">2. </w:t>
            </w:r>
            <w:r w:rsidR="00F162A2">
              <w:rPr>
                <w:b/>
                <w:lang w:val="en-GB"/>
              </w:rPr>
              <w:t xml:space="preserve">Pedagogical </w:t>
            </w:r>
            <w:r w:rsidR="00F162A2" w:rsidRPr="00DB664C">
              <w:rPr>
                <w:b/>
                <w:lang w:val="en-GB"/>
              </w:rPr>
              <w:t xml:space="preserve">modalities </w:t>
            </w:r>
            <w:r w:rsidR="00F162A2">
              <w:rPr>
                <w:b/>
                <w:lang w:val="en-GB"/>
              </w:rPr>
              <w:t xml:space="preserve">(multimodal, …) </w:t>
            </w:r>
          </w:p>
          <w:p w14:paraId="2A8284AC" w14:textId="77777777" w:rsidR="00BF4AF1" w:rsidRDefault="00BF4AF1" w:rsidP="00BF4AF1">
            <w:pPr>
              <w:pStyle w:val="Paragraphedeliste1"/>
              <w:spacing w:after="0" w:line="240" w:lineRule="auto"/>
              <w:ind w:left="0"/>
              <w:jc w:val="both"/>
              <w:rPr>
                <w:b/>
                <w:lang w:val="en-GB"/>
              </w:rPr>
            </w:pPr>
          </w:p>
          <w:p w14:paraId="6EE3B999" w14:textId="141D1AB0" w:rsidR="00F162A2" w:rsidRPr="00DB664C" w:rsidRDefault="00BF4AF1" w:rsidP="00BF4AF1">
            <w:pPr>
              <w:pStyle w:val="Paragraphedeliste1"/>
              <w:spacing w:after="0" w:line="240" w:lineRule="auto"/>
              <w:ind w:left="0"/>
              <w:jc w:val="both"/>
              <w:rPr>
                <w:b/>
                <w:lang w:val="en-GB"/>
              </w:rPr>
            </w:pPr>
            <w:r>
              <w:rPr>
                <w:b/>
                <w:lang w:val="en-GB"/>
              </w:rPr>
              <w:t xml:space="preserve">3. </w:t>
            </w:r>
            <w:r w:rsidR="00F162A2" w:rsidRPr="00DB664C">
              <w:rPr>
                <w:b/>
                <w:lang w:val="en-GB"/>
              </w:rPr>
              <w:t>Educational materials and tools</w:t>
            </w:r>
          </w:p>
          <w:p w14:paraId="5A8A6768" w14:textId="77777777" w:rsidR="00BF4AF1" w:rsidRDefault="00BF4AF1" w:rsidP="00BF4AF1">
            <w:pPr>
              <w:pStyle w:val="Paragraphedeliste1"/>
              <w:spacing w:after="0" w:line="240" w:lineRule="auto"/>
              <w:ind w:left="0"/>
              <w:jc w:val="both"/>
              <w:rPr>
                <w:b/>
                <w:lang w:val="en-GB"/>
              </w:rPr>
            </w:pPr>
          </w:p>
          <w:p w14:paraId="31540530" w14:textId="584964B2" w:rsidR="00F162A2" w:rsidRPr="00DB664C" w:rsidRDefault="00BF4AF1" w:rsidP="00BF4AF1">
            <w:pPr>
              <w:pStyle w:val="Paragraphedeliste1"/>
              <w:spacing w:after="0" w:line="240" w:lineRule="auto"/>
              <w:ind w:left="0"/>
              <w:jc w:val="both"/>
              <w:rPr>
                <w:b/>
                <w:lang w:val="en-GB"/>
              </w:rPr>
            </w:pPr>
            <w:r>
              <w:rPr>
                <w:b/>
                <w:lang w:val="en-GB"/>
              </w:rPr>
              <w:t xml:space="preserve">4. </w:t>
            </w:r>
            <w:r w:rsidR="00F162A2" w:rsidRPr="00DB664C">
              <w:rPr>
                <w:b/>
                <w:lang w:val="en-GB"/>
              </w:rPr>
              <w:t xml:space="preserve">The evaluation </w:t>
            </w:r>
            <w:r w:rsidR="00F162A2">
              <w:rPr>
                <w:b/>
                <w:lang w:val="en-GB"/>
              </w:rPr>
              <w:t xml:space="preserve">/ assessment </w:t>
            </w:r>
            <w:r w:rsidR="00F162A2" w:rsidRPr="00DB664C">
              <w:rPr>
                <w:b/>
                <w:lang w:val="en-GB"/>
              </w:rPr>
              <w:t>methods and support</w:t>
            </w:r>
          </w:p>
          <w:p w14:paraId="3DF11C14" w14:textId="77777777" w:rsidR="00BF4AF1" w:rsidRDefault="00BF4AF1" w:rsidP="00BF4AF1">
            <w:pPr>
              <w:pStyle w:val="Paragraphedeliste1"/>
              <w:spacing w:after="0" w:line="240" w:lineRule="auto"/>
              <w:ind w:left="0"/>
              <w:jc w:val="both"/>
              <w:rPr>
                <w:b/>
                <w:lang w:val="en-GB"/>
              </w:rPr>
            </w:pPr>
          </w:p>
          <w:p w14:paraId="7F57DDC6" w14:textId="63D04558" w:rsidR="00F162A2" w:rsidRPr="00DB664C" w:rsidRDefault="00BF4AF1" w:rsidP="00BF4AF1">
            <w:pPr>
              <w:pStyle w:val="Paragraphedeliste1"/>
              <w:spacing w:after="0" w:line="240" w:lineRule="auto"/>
              <w:ind w:left="0"/>
              <w:jc w:val="both"/>
              <w:rPr>
                <w:b/>
                <w:lang w:val="en-GB"/>
              </w:rPr>
            </w:pPr>
            <w:r>
              <w:rPr>
                <w:b/>
                <w:lang w:val="en-GB"/>
              </w:rPr>
              <w:t xml:space="preserve">5. </w:t>
            </w:r>
            <w:r w:rsidR="00F162A2" w:rsidRPr="00DB664C">
              <w:rPr>
                <w:b/>
                <w:lang w:val="en-GB"/>
              </w:rPr>
              <w:t xml:space="preserve">The joint work of the </w:t>
            </w:r>
            <w:r>
              <w:rPr>
                <w:b/>
                <w:lang w:val="en-GB"/>
              </w:rPr>
              <w:t xml:space="preserve">teachers in </w:t>
            </w:r>
            <w:r w:rsidR="00F162A2" w:rsidRPr="00DB664C">
              <w:rPr>
                <w:b/>
                <w:lang w:val="en-GB"/>
              </w:rPr>
              <w:t>teams</w:t>
            </w:r>
            <w:r>
              <w:rPr>
                <w:b/>
                <w:lang w:val="en-GB"/>
              </w:rPr>
              <w:t xml:space="preserve">. </w:t>
            </w:r>
          </w:p>
          <w:p w14:paraId="06EAD2EB" w14:textId="77777777" w:rsidR="00F162A2" w:rsidRDefault="00F162A2" w:rsidP="00F162A2">
            <w:pPr>
              <w:pStyle w:val="Paragraphedeliste1"/>
              <w:spacing w:after="0" w:line="240" w:lineRule="auto"/>
              <w:ind w:left="0"/>
              <w:jc w:val="both"/>
              <w:rPr>
                <w:b/>
                <w:lang w:val="en-GB"/>
              </w:rPr>
            </w:pPr>
          </w:p>
        </w:tc>
        <w:tc>
          <w:tcPr>
            <w:tcW w:w="4531" w:type="dxa"/>
          </w:tcPr>
          <w:p w14:paraId="4DD5CE1B" w14:textId="22EE95DE" w:rsidR="00BF4AF1" w:rsidRPr="00DB664C" w:rsidRDefault="00BF4AF1" w:rsidP="00BF4AF1">
            <w:pPr>
              <w:pStyle w:val="Paragraphedeliste1"/>
              <w:ind w:left="0"/>
              <w:jc w:val="both"/>
              <w:rPr>
                <w:b/>
                <w:lang w:val="en-GB"/>
              </w:rPr>
            </w:pPr>
            <w:r>
              <w:rPr>
                <w:b/>
                <w:lang w:val="en-GB"/>
              </w:rPr>
              <w:t>Related to s</w:t>
            </w:r>
            <w:r w:rsidRPr="00DB664C">
              <w:rPr>
                <w:b/>
                <w:lang w:val="en-GB"/>
              </w:rPr>
              <w:t>ocial and behavioural issues.</w:t>
            </w:r>
          </w:p>
          <w:p w14:paraId="1E50BFEC" w14:textId="371EF147" w:rsidR="00BF4AF1" w:rsidRPr="00DB664C" w:rsidRDefault="00BF4AF1" w:rsidP="00BF4AF1">
            <w:pPr>
              <w:pStyle w:val="Paragraphedeliste1"/>
              <w:ind w:left="0"/>
              <w:jc w:val="both"/>
              <w:rPr>
                <w:b/>
                <w:lang w:val="en-GB"/>
              </w:rPr>
            </w:pPr>
            <w:r>
              <w:rPr>
                <w:b/>
                <w:lang w:val="en-GB"/>
              </w:rPr>
              <w:t>1. Support systems</w:t>
            </w:r>
            <w:r w:rsidRPr="00DB664C">
              <w:rPr>
                <w:b/>
                <w:lang w:val="en-GB"/>
              </w:rPr>
              <w:t xml:space="preserve"> for apprentices in precarious situations</w:t>
            </w:r>
          </w:p>
          <w:p w14:paraId="1ADF799C" w14:textId="7921CCF9" w:rsidR="00BF4AF1" w:rsidRPr="00DB664C" w:rsidRDefault="00BF4AF1" w:rsidP="00BF4AF1">
            <w:pPr>
              <w:pStyle w:val="Paragraphedeliste1"/>
              <w:ind w:left="0"/>
              <w:jc w:val="both"/>
              <w:rPr>
                <w:b/>
                <w:lang w:val="en-GB"/>
              </w:rPr>
            </w:pPr>
            <w:r>
              <w:rPr>
                <w:b/>
                <w:lang w:val="en-GB"/>
              </w:rPr>
              <w:t xml:space="preserve">2. </w:t>
            </w:r>
            <w:r w:rsidRPr="00DB664C">
              <w:rPr>
                <w:b/>
                <w:lang w:val="en-GB"/>
              </w:rPr>
              <w:t xml:space="preserve">The recurring reasons </w:t>
            </w:r>
            <w:r>
              <w:rPr>
                <w:b/>
                <w:lang w:val="en-GB"/>
              </w:rPr>
              <w:t xml:space="preserve">and treatment of </w:t>
            </w:r>
            <w:r w:rsidRPr="00DB664C">
              <w:rPr>
                <w:b/>
                <w:lang w:val="en-GB"/>
              </w:rPr>
              <w:t>the failure rate</w:t>
            </w:r>
          </w:p>
          <w:p w14:paraId="0A4903FB" w14:textId="5801EBFC" w:rsidR="00BF4AF1" w:rsidRPr="00DB664C" w:rsidRDefault="00BF4AF1" w:rsidP="00BF4AF1">
            <w:pPr>
              <w:pStyle w:val="Paragraphedeliste1"/>
              <w:ind w:left="0"/>
              <w:jc w:val="both"/>
              <w:rPr>
                <w:b/>
                <w:lang w:val="en-GB"/>
              </w:rPr>
            </w:pPr>
            <w:r>
              <w:rPr>
                <w:b/>
                <w:lang w:val="en-GB"/>
              </w:rPr>
              <w:t xml:space="preserve">3. </w:t>
            </w:r>
            <w:r w:rsidRPr="00DB664C">
              <w:rPr>
                <w:b/>
                <w:lang w:val="en-GB"/>
              </w:rPr>
              <w:t xml:space="preserve">Mediation </w:t>
            </w:r>
            <w:r>
              <w:rPr>
                <w:b/>
                <w:lang w:val="en-GB"/>
              </w:rPr>
              <w:t xml:space="preserve">(as learning support) </w:t>
            </w:r>
          </w:p>
          <w:p w14:paraId="2E2A7167" w14:textId="2CD715E6" w:rsidR="00BF4AF1" w:rsidRPr="00DB664C" w:rsidRDefault="00BF4AF1" w:rsidP="00BF4AF1">
            <w:pPr>
              <w:pStyle w:val="Paragraphedeliste1"/>
              <w:ind w:left="0"/>
              <w:jc w:val="both"/>
              <w:rPr>
                <w:b/>
                <w:lang w:val="en-GB"/>
              </w:rPr>
            </w:pPr>
            <w:r w:rsidRPr="00DB664C">
              <w:rPr>
                <w:b/>
                <w:lang w:val="en-GB"/>
              </w:rPr>
              <w:t xml:space="preserve">4. Treatment of behavioural problems in the </w:t>
            </w:r>
            <w:r>
              <w:rPr>
                <w:b/>
                <w:lang w:val="en-GB"/>
              </w:rPr>
              <w:t xml:space="preserve">training </w:t>
            </w:r>
            <w:r w:rsidRPr="00DB664C">
              <w:rPr>
                <w:b/>
                <w:lang w:val="en-GB"/>
              </w:rPr>
              <w:t>cent</w:t>
            </w:r>
            <w:r>
              <w:rPr>
                <w:b/>
                <w:lang w:val="en-GB"/>
              </w:rPr>
              <w:t>re</w:t>
            </w:r>
          </w:p>
          <w:p w14:paraId="79AA3AEA" w14:textId="77777777" w:rsidR="00F162A2" w:rsidRDefault="00F162A2" w:rsidP="00F162A2">
            <w:pPr>
              <w:pStyle w:val="Paragraphedeliste1"/>
              <w:spacing w:after="0" w:line="240" w:lineRule="auto"/>
              <w:ind w:left="0"/>
              <w:jc w:val="both"/>
              <w:rPr>
                <w:b/>
                <w:lang w:val="en-GB"/>
              </w:rPr>
            </w:pPr>
          </w:p>
        </w:tc>
      </w:tr>
    </w:tbl>
    <w:p w14:paraId="2EF411C1" w14:textId="77777777" w:rsidR="00DB664C" w:rsidRDefault="00DB664C" w:rsidP="00F162A2">
      <w:pPr>
        <w:pStyle w:val="Paragraphedeliste1"/>
        <w:spacing w:after="0" w:line="240" w:lineRule="auto"/>
        <w:ind w:left="0"/>
        <w:jc w:val="both"/>
        <w:rPr>
          <w:b/>
          <w:lang w:val="en-GB"/>
        </w:rPr>
      </w:pPr>
    </w:p>
    <w:p w14:paraId="1BCC6E36" w14:textId="77777777" w:rsidR="00DB664C" w:rsidRPr="00DB664C" w:rsidRDefault="00DB664C" w:rsidP="00BF4AF1">
      <w:pPr>
        <w:pStyle w:val="Paragraphedeliste1"/>
        <w:ind w:left="0"/>
        <w:jc w:val="both"/>
        <w:rPr>
          <w:b/>
          <w:lang w:val="en-GB"/>
        </w:rPr>
      </w:pPr>
    </w:p>
    <w:sectPr w:rsidR="00DB664C" w:rsidRPr="00DB664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B0FB" w14:textId="77777777" w:rsidR="00BF4AF1" w:rsidRDefault="00BF4AF1" w:rsidP="00BF4AF1">
      <w:pPr>
        <w:spacing w:after="0" w:line="240" w:lineRule="auto"/>
      </w:pPr>
      <w:r>
        <w:separator/>
      </w:r>
    </w:p>
  </w:endnote>
  <w:endnote w:type="continuationSeparator" w:id="0">
    <w:p w14:paraId="369DBA21" w14:textId="77777777" w:rsidR="00BF4AF1" w:rsidRDefault="00BF4AF1" w:rsidP="00BF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3634" w14:textId="38A25576" w:rsidR="00BF4AF1" w:rsidRDefault="00BF4AF1">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46B57129" wp14:editId="39C31999">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7DC2C577" w14:textId="76B86E58" w:rsidR="00BF4AF1" w:rsidRDefault="00BF4AF1">
                                <w:pPr>
                                  <w:jc w:val="right"/>
                                  <w:rPr>
                                    <w:color w:val="7F7F7F" w:themeColor="text1" w:themeTint="80"/>
                                  </w:rPr>
                                </w:pPr>
                                <w:r>
                                  <w:rPr>
                                    <w:color w:val="7F7F7F" w:themeColor="text1" w:themeTint="80"/>
                                  </w:rPr>
                                  <w:t>MOB’INNOV</w:t>
                                </w:r>
                              </w:p>
                            </w:sdtContent>
                          </w:sdt>
                          <w:p w14:paraId="341E5799" w14:textId="77777777" w:rsidR="00BF4AF1" w:rsidRDefault="00BF4AF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6B57129"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7DC2C577" w14:textId="76B86E58" w:rsidR="00BF4AF1" w:rsidRDefault="00BF4AF1">
                          <w:pPr>
                            <w:jc w:val="right"/>
                            <w:rPr>
                              <w:color w:val="7F7F7F" w:themeColor="text1" w:themeTint="80"/>
                            </w:rPr>
                          </w:pPr>
                          <w:r>
                            <w:rPr>
                              <w:color w:val="7F7F7F" w:themeColor="text1" w:themeTint="80"/>
                            </w:rPr>
                            <w:t>MOB’INNOV</w:t>
                          </w:r>
                        </w:p>
                      </w:sdtContent>
                    </w:sdt>
                    <w:p w14:paraId="341E5799" w14:textId="77777777" w:rsidR="00BF4AF1" w:rsidRDefault="00BF4AF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CB9C50C" wp14:editId="4DC9154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0E68D" w14:textId="77777777" w:rsidR="00BF4AF1" w:rsidRDefault="00BF4AF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C5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0B0E68D" w14:textId="77777777" w:rsidR="00BF4AF1" w:rsidRDefault="00BF4AF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EEA7" w14:textId="77777777" w:rsidR="00BF4AF1" w:rsidRDefault="00BF4AF1" w:rsidP="00BF4AF1">
      <w:pPr>
        <w:spacing w:after="0" w:line="240" w:lineRule="auto"/>
      </w:pPr>
      <w:r>
        <w:separator/>
      </w:r>
    </w:p>
  </w:footnote>
  <w:footnote w:type="continuationSeparator" w:id="0">
    <w:p w14:paraId="7455985B" w14:textId="77777777" w:rsidR="00BF4AF1" w:rsidRDefault="00BF4AF1" w:rsidP="00BF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A3EF" w14:textId="707B210C" w:rsidR="00BF4AF1" w:rsidRDefault="00BF4AF1" w:rsidP="00BF4AF1">
    <w:pPr>
      <w:pBdr>
        <w:top w:val="nil"/>
        <w:left w:val="nil"/>
        <w:bottom w:val="nil"/>
        <w:right w:val="nil"/>
        <w:between w:val="nil"/>
      </w:pBdr>
      <w:tabs>
        <w:tab w:val="center" w:pos="4320"/>
        <w:tab w:val="right" w:pos="8640"/>
      </w:tabs>
      <w:jc w:val="right"/>
      <w:rPr>
        <w:rFonts w:eastAsia="Calibri" w:cs="Calibri"/>
        <w:b/>
        <w:color w:val="000000"/>
        <w:sz w:val="18"/>
        <w:szCs w:val="18"/>
      </w:rPr>
    </w:pPr>
    <w:r w:rsidRPr="000013CA">
      <w:rPr>
        <w:rFonts w:ascii="Calibri Light" w:hAnsi="Calibri Light"/>
        <w:noProof/>
        <w:sz w:val="18"/>
        <w:szCs w:val="18"/>
        <w:lang w:eastAsia="fr-FR"/>
      </w:rPr>
      <w:drawing>
        <wp:inline distT="0" distB="0" distL="0" distR="0" wp14:anchorId="39652BA8" wp14:editId="225D4DB7">
          <wp:extent cx="406400" cy="5651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565150"/>
                  </a:xfrm>
                  <a:prstGeom prst="rect">
                    <a:avLst/>
                  </a:prstGeom>
                  <a:noFill/>
                  <a:ln>
                    <a:noFill/>
                  </a:ln>
                </pic:spPr>
              </pic:pic>
            </a:graphicData>
          </a:graphic>
        </wp:inline>
      </w:drawing>
    </w:r>
    <w:r w:rsidRPr="000013CA">
      <w:rPr>
        <w:rFonts w:ascii="Calibri Light" w:hAnsi="Calibri Light"/>
        <w:noProof/>
        <w:sz w:val="18"/>
        <w:szCs w:val="18"/>
        <w:lang w:eastAsia="fr-FR"/>
      </w:rPr>
      <w:drawing>
        <wp:inline distT="0" distB="0" distL="0" distR="0" wp14:anchorId="7948B0F5" wp14:editId="62A327A3">
          <wp:extent cx="800100" cy="520700"/>
          <wp:effectExtent l="0" t="0" r="0" b="0"/>
          <wp:docPr id="2" name="Image 2" descr="logo_euroapp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euroapp_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20700"/>
                  </a:xfrm>
                  <a:prstGeom prst="rect">
                    <a:avLst/>
                  </a:prstGeom>
                  <a:noFill/>
                  <a:ln>
                    <a:noFill/>
                  </a:ln>
                </pic:spPr>
              </pic:pic>
            </a:graphicData>
          </a:graphic>
        </wp:inline>
      </w:drawing>
    </w:r>
    <w:r w:rsidRPr="000013CA">
      <w:rPr>
        <w:rFonts w:ascii="Calibri Light" w:hAnsi="Calibri Light"/>
        <w:noProof/>
        <w:sz w:val="18"/>
        <w:szCs w:val="18"/>
        <w:lang w:eastAsia="fr-FR"/>
      </w:rPr>
      <w:drawing>
        <wp:inline distT="0" distB="0" distL="0" distR="0" wp14:anchorId="74B99A8A" wp14:editId="007ADAF8">
          <wp:extent cx="1308100" cy="3175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317500"/>
                  </a:xfrm>
                  <a:prstGeom prst="rect">
                    <a:avLst/>
                  </a:prstGeom>
                  <a:noFill/>
                  <a:ln>
                    <a:noFill/>
                  </a:ln>
                </pic:spPr>
              </pic:pic>
            </a:graphicData>
          </a:graphic>
        </wp:inline>
      </w:drawing>
    </w:r>
  </w:p>
  <w:p w14:paraId="0A81AA80" w14:textId="77777777" w:rsidR="00BF4AF1" w:rsidRDefault="00BF4A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23FD"/>
    <w:multiLevelType w:val="hybridMultilevel"/>
    <w:tmpl w:val="A7B6973C"/>
    <w:lvl w:ilvl="0" w:tplc="5636DD3E">
      <w:start w:val="1"/>
      <w:numFmt w:val="decimal"/>
      <w:lvlText w:val="%1."/>
      <w:lvlJc w:val="left"/>
      <w:pPr>
        <w:tabs>
          <w:tab w:val="num" w:pos="720"/>
        </w:tabs>
        <w:ind w:left="720" w:hanging="360"/>
      </w:pPr>
    </w:lvl>
    <w:lvl w:ilvl="1" w:tplc="348AF414">
      <w:start w:val="1"/>
      <w:numFmt w:val="decimal"/>
      <w:lvlText w:val="%2."/>
      <w:lvlJc w:val="left"/>
      <w:pPr>
        <w:tabs>
          <w:tab w:val="num" w:pos="1440"/>
        </w:tabs>
        <w:ind w:left="1440" w:hanging="360"/>
      </w:pPr>
    </w:lvl>
    <w:lvl w:ilvl="2" w:tplc="567A1D4A">
      <w:start w:val="1"/>
      <w:numFmt w:val="decimal"/>
      <w:lvlText w:val="%3."/>
      <w:lvlJc w:val="left"/>
      <w:pPr>
        <w:tabs>
          <w:tab w:val="num" w:pos="2160"/>
        </w:tabs>
        <w:ind w:left="2160" w:hanging="360"/>
      </w:pPr>
    </w:lvl>
    <w:lvl w:ilvl="3" w:tplc="0D34CD88">
      <w:start w:val="1"/>
      <w:numFmt w:val="decimal"/>
      <w:lvlText w:val="%4."/>
      <w:lvlJc w:val="left"/>
      <w:pPr>
        <w:tabs>
          <w:tab w:val="num" w:pos="2880"/>
        </w:tabs>
        <w:ind w:left="2880" w:hanging="360"/>
      </w:pPr>
    </w:lvl>
    <w:lvl w:ilvl="4" w:tplc="5A6AEFE2">
      <w:start w:val="1"/>
      <w:numFmt w:val="decimal"/>
      <w:lvlText w:val="%5."/>
      <w:lvlJc w:val="left"/>
      <w:pPr>
        <w:tabs>
          <w:tab w:val="num" w:pos="3600"/>
        </w:tabs>
        <w:ind w:left="3600" w:hanging="360"/>
      </w:pPr>
    </w:lvl>
    <w:lvl w:ilvl="5" w:tplc="6C32351C">
      <w:start w:val="1"/>
      <w:numFmt w:val="decimal"/>
      <w:lvlText w:val="%6."/>
      <w:lvlJc w:val="left"/>
      <w:pPr>
        <w:tabs>
          <w:tab w:val="num" w:pos="4320"/>
        </w:tabs>
        <w:ind w:left="4320" w:hanging="360"/>
      </w:pPr>
    </w:lvl>
    <w:lvl w:ilvl="6" w:tplc="FB769D88">
      <w:start w:val="1"/>
      <w:numFmt w:val="decimal"/>
      <w:lvlText w:val="%7."/>
      <w:lvlJc w:val="left"/>
      <w:pPr>
        <w:tabs>
          <w:tab w:val="num" w:pos="5040"/>
        </w:tabs>
        <w:ind w:left="5040" w:hanging="360"/>
      </w:pPr>
    </w:lvl>
    <w:lvl w:ilvl="7" w:tplc="FA74DE66">
      <w:start w:val="1"/>
      <w:numFmt w:val="decimal"/>
      <w:lvlText w:val="%8."/>
      <w:lvlJc w:val="left"/>
      <w:pPr>
        <w:tabs>
          <w:tab w:val="num" w:pos="5760"/>
        </w:tabs>
        <w:ind w:left="5760" w:hanging="360"/>
      </w:pPr>
    </w:lvl>
    <w:lvl w:ilvl="8" w:tplc="8DEC426A">
      <w:start w:val="1"/>
      <w:numFmt w:val="decimal"/>
      <w:lvlText w:val="%9."/>
      <w:lvlJc w:val="left"/>
      <w:pPr>
        <w:tabs>
          <w:tab w:val="num" w:pos="6480"/>
        </w:tabs>
        <w:ind w:left="6480" w:hanging="360"/>
      </w:pPr>
    </w:lvl>
  </w:abstractNum>
  <w:abstractNum w:abstractNumId="1" w15:restartNumberingAfterBreak="0">
    <w:nsid w:val="136B2EA0"/>
    <w:multiLevelType w:val="hybridMultilevel"/>
    <w:tmpl w:val="DF1CF790"/>
    <w:lvl w:ilvl="0" w:tplc="D2FA50B6">
      <w:start w:val="1"/>
      <w:numFmt w:val="decimal"/>
      <w:lvlText w:val="%1."/>
      <w:lvlJc w:val="left"/>
      <w:pPr>
        <w:ind w:left="720" w:hanging="360"/>
      </w:pPr>
      <w:rPr>
        <w:rFonts w:ascii="Calibri" w:eastAsia="SimSun" w:hAnsi="Calibri" w:cs="font3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8126A"/>
    <w:multiLevelType w:val="hybridMultilevel"/>
    <w:tmpl w:val="63981B20"/>
    <w:lvl w:ilvl="0" w:tplc="F1841978">
      <w:start w:val="1"/>
      <w:numFmt w:val="decimal"/>
      <w:lvlText w:val="%1."/>
      <w:lvlJc w:val="left"/>
      <w:pPr>
        <w:tabs>
          <w:tab w:val="num" w:pos="720"/>
        </w:tabs>
        <w:ind w:left="720" w:hanging="360"/>
      </w:pPr>
    </w:lvl>
    <w:lvl w:ilvl="1" w:tplc="95D8220C">
      <w:start w:val="1"/>
      <w:numFmt w:val="decimal"/>
      <w:lvlText w:val="%2."/>
      <w:lvlJc w:val="left"/>
      <w:pPr>
        <w:tabs>
          <w:tab w:val="num" w:pos="1440"/>
        </w:tabs>
        <w:ind w:left="1440" w:hanging="360"/>
      </w:pPr>
    </w:lvl>
    <w:lvl w:ilvl="2" w:tplc="7862EA3A">
      <w:start w:val="1"/>
      <w:numFmt w:val="decimal"/>
      <w:lvlText w:val="%3."/>
      <w:lvlJc w:val="left"/>
      <w:pPr>
        <w:tabs>
          <w:tab w:val="num" w:pos="2160"/>
        </w:tabs>
        <w:ind w:left="2160" w:hanging="360"/>
      </w:pPr>
    </w:lvl>
    <w:lvl w:ilvl="3" w:tplc="5980FF68">
      <w:start w:val="1"/>
      <w:numFmt w:val="decimal"/>
      <w:lvlText w:val="%4."/>
      <w:lvlJc w:val="left"/>
      <w:pPr>
        <w:tabs>
          <w:tab w:val="num" w:pos="2880"/>
        </w:tabs>
        <w:ind w:left="2880" w:hanging="360"/>
      </w:pPr>
    </w:lvl>
    <w:lvl w:ilvl="4" w:tplc="DCBE17A8">
      <w:start w:val="1"/>
      <w:numFmt w:val="decimal"/>
      <w:lvlText w:val="%5."/>
      <w:lvlJc w:val="left"/>
      <w:pPr>
        <w:tabs>
          <w:tab w:val="num" w:pos="3600"/>
        </w:tabs>
        <w:ind w:left="3600" w:hanging="360"/>
      </w:pPr>
    </w:lvl>
    <w:lvl w:ilvl="5" w:tplc="F6EC3C44">
      <w:start w:val="1"/>
      <w:numFmt w:val="decimal"/>
      <w:lvlText w:val="%6."/>
      <w:lvlJc w:val="left"/>
      <w:pPr>
        <w:tabs>
          <w:tab w:val="num" w:pos="4320"/>
        </w:tabs>
        <w:ind w:left="4320" w:hanging="360"/>
      </w:pPr>
    </w:lvl>
    <w:lvl w:ilvl="6" w:tplc="8D36DEBA">
      <w:start w:val="1"/>
      <w:numFmt w:val="decimal"/>
      <w:lvlText w:val="%7."/>
      <w:lvlJc w:val="left"/>
      <w:pPr>
        <w:tabs>
          <w:tab w:val="num" w:pos="5040"/>
        </w:tabs>
        <w:ind w:left="5040" w:hanging="360"/>
      </w:pPr>
    </w:lvl>
    <w:lvl w:ilvl="7" w:tplc="283E2BC8">
      <w:start w:val="1"/>
      <w:numFmt w:val="decimal"/>
      <w:lvlText w:val="%8."/>
      <w:lvlJc w:val="left"/>
      <w:pPr>
        <w:tabs>
          <w:tab w:val="num" w:pos="5760"/>
        </w:tabs>
        <w:ind w:left="5760" w:hanging="360"/>
      </w:pPr>
    </w:lvl>
    <w:lvl w:ilvl="8" w:tplc="ED9E560A">
      <w:start w:val="1"/>
      <w:numFmt w:val="decimal"/>
      <w:lvlText w:val="%9."/>
      <w:lvlJc w:val="left"/>
      <w:pPr>
        <w:tabs>
          <w:tab w:val="num" w:pos="6480"/>
        </w:tabs>
        <w:ind w:left="6480" w:hanging="360"/>
      </w:pPr>
    </w:lvl>
  </w:abstractNum>
  <w:abstractNum w:abstractNumId="3" w15:restartNumberingAfterBreak="0">
    <w:nsid w:val="63D76F15"/>
    <w:multiLevelType w:val="hybridMultilevel"/>
    <w:tmpl w:val="A290FB4A"/>
    <w:lvl w:ilvl="0" w:tplc="128C009E">
      <w:start w:val="1"/>
      <w:numFmt w:val="decimal"/>
      <w:lvlText w:val="%1."/>
      <w:lvlJc w:val="left"/>
      <w:pPr>
        <w:tabs>
          <w:tab w:val="num" w:pos="720"/>
        </w:tabs>
        <w:ind w:left="720" w:hanging="360"/>
      </w:pPr>
    </w:lvl>
    <w:lvl w:ilvl="1" w:tplc="E68044C4">
      <w:start w:val="1"/>
      <w:numFmt w:val="decimal"/>
      <w:lvlText w:val="%2."/>
      <w:lvlJc w:val="left"/>
      <w:pPr>
        <w:tabs>
          <w:tab w:val="num" w:pos="1440"/>
        </w:tabs>
        <w:ind w:left="1440" w:hanging="360"/>
      </w:pPr>
    </w:lvl>
    <w:lvl w:ilvl="2" w:tplc="9E406A40">
      <w:start w:val="1"/>
      <w:numFmt w:val="decimal"/>
      <w:lvlText w:val="%3."/>
      <w:lvlJc w:val="left"/>
      <w:pPr>
        <w:tabs>
          <w:tab w:val="num" w:pos="2160"/>
        </w:tabs>
        <w:ind w:left="2160" w:hanging="360"/>
      </w:pPr>
    </w:lvl>
    <w:lvl w:ilvl="3" w:tplc="B9463802">
      <w:start w:val="1"/>
      <w:numFmt w:val="decimal"/>
      <w:lvlText w:val="%4."/>
      <w:lvlJc w:val="left"/>
      <w:pPr>
        <w:tabs>
          <w:tab w:val="num" w:pos="2880"/>
        </w:tabs>
        <w:ind w:left="2880" w:hanging="360"/>
      </w:pPr>
    </w:lvl>
    <w:lvl w:ilvl="4" w:tplc="F056CC08">
      <w:start w:val="1"/>
      <w:numFmt w:val="decimal"/>
      <w:lvlText w:val="%5."/>
      <w:lvlJc w:val="left"/>
      <w:pPr>
        <w:tabs>
          <w:tab w:val="num" w:pos="3600"/>
        </w:tabs>
        <w:ind w:left="3600" w:hanging="360"/>
      </w:pPr>
    </w:lvl>
    <w:lvl w:ilvl="5" w:tplc="E57ED826">
      <w:start w:val="1"/>
      <w:numFmt w:val="decimal"/>
      <w:lvlText w:val="%6."/>
      <w:lvlJc w:val="left"/>
      <w:pPr>
        <w:tabs>
          <w:tab w:val="num" w:pos="4320"/>
        </w:tabs>
        <w:ind w:left="4320" w:hanging="360"/>
      </w:pPr>
    </w:lvl>
    <w:lvl w:ilvl="6" w:tplc="C74ADBD8">
      <w:start w:val="1"/>
      <w:numFmt w:val="decimal"/>
      <w:lvlText w:val="%7."/>
      <w:lvlJc w:val="left"/>
      <w:pPr>
        <w:tabs>
          <w:tab w:val="num" w:pos="5040"/>
        </w:tabs>
        <w:ind w:left="5040" w:hanging="360"/>
      </w:pPr>
    </w:lvl>
    <w:lvl w:ilvl="7" w:tplc="95EAB84C">
      <w:start w:val="1"/>
      <w:numFmt w:val="decimal"/>
      <w:lvlText w:val="%8."/>
      <w:lvlJc w:val="left"/>
      <w:pPr>
        <w:tabs>
          <w:tab w:val="num" w:pos="5760"/>
        </w:tabs>
        <w:ind w:left="5760" w:hanging="360"/>
      </w:pPr>
    </w:lvl>
    <w:lvl w:ilvl="8" w:tplc="AC8E53B0">
      <w:start w:val="1"/>
      <w:numFmt w:val="decimal"/>
      <w:lvlText w:val="%9."/>
      <w:lvlJc w:val="left"/>
      <w:pPr>
        <w:tabs>
          <w:tab w:val="num" w:pos="6480"/>
        </w:tabs>
        <w:ind w:left="6480" w:hanging="360"/>
      </w:pPr>
    </w:lvl>
  </w:abstractNum>
  <w:abstractNum w:abstractNumId="4" w15:restartNumberingAfterBreak="0">
    <w:nsid w:val="6A200A53"/>
    <w:multiLevelType w:val="hybridMultilevel"/>
    <w:tmpl w:val="1BDC444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00058B"/>
    <w:multiLevelType w:val="hybridMultilevel"/>
    <w:tmpl w:val="55228D8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F2335F"/>
    <w:multiLevelType w:val="hybridMultilevel"/>
    <w:tmpl w:val="F0FA6D80"/>
    <w:lvl w:ilvl="0" w:tplc="1E8E9B84">
      <w:start w:val="1"/>
      <w:numFmt w:val="decimal"/>
      <w:lvlText w:val="%1."/>
      <w:lvlJc w:val="left"/>
      <w:pPr>
        <w:tabs>
          <w:tab w:val="num" w:pos="720"/>
        </w:tabs>
        <w:ind w:left="720" w:hanging="360"/>
      </w:pPr>
    </w:lvl>
    <w:lvl w:ilvl="1" w:tplc="A21A5E0A">
      <w:start w:val="1"/>
      <w:numFmt w:val="decimal"/>
      <w:lvlText w:val="%2."/>
      <w:lvlJc w:val="left"/>
      <w:pPr>
        <w:tabs>
          <w:tab w:val="num" w:pos="1440"/>
        </w:tabs>
        <w:ind w:left="1440" w:hanging="360"/>
      </w:pPr>
    </w:lvl>
    <w:lvl w:ilvl="2" w:tplc="1B329FDE">
      <w:start w:val="1"/>
      <w:numFmt w:val="decimal"/>
      <w:lvlText w:val="%3."/>
      <w:lvlJc w:val="left"/>
      <w:pPr>
        <w:tabs>
          <w:tab w:val="num" w:pos="2160"/>
        </w:tabs>
        <w:ind w:left="2160" w:hanging="360"/>
      </w:pPr>
    </w:lvl>
    <w:lvl w:ilvl="3" w:tplc="9A88C57A">
      <w:start w:val="1"/>
      <w:numFmt w:val="decimal"/>
      <w:lvlText w:val="%4."/>
      <w:lvlJc w:val="left"/>
      <w:pPr>
        <w:tabs>
          <w:tab w:val="num" w:pos="2880"/>
        </w:tabs>
        <w:ind w:left="2880" w:hanging="360"/>
      </w:pPr>
    </w:lvl>
    <w:lvl w:ilvl="4" w:tplc="89A874B2">
      <w:start w:val="1"/>
      <w:numFmt w:val="decimal"/>
      <w:lvlText w:val="%5."/>
      <w:lvlJc w:val="left"/>
      <w:pPr>
        <w:tabs>
          <w:tab w:val="num" w:pos="3600"/>
        </w:tabs>
        <w:ind w:left="3600" w:hanging="360"/>
      </w:pPr>
    </w:lvl>
    <w:lvl w:ilvl="5" w:tplc="51022E3E">
      <w:start w:val="1"/>
      <w:numFmt w:val="decimal"/>
      <w:lvlText w:val="%6."/>
      <w:lvlJc w:val="left"/>
      <w:pPr>
        <w:tabs>
          <w:tab w:val="num" w:pos="4320"/>
        </w:tabs>
        <w:ind w:left="4320" w:hanging="360"/>
      </w:pPr>
    </w:lvl>
    <w:lvl w:ilvl="6" w:tplc="75F0DB50">
      <w:start w:val="1"/>
      <w:numFmt w:val="decimal"/>
      <w:lvlText w:val="%7."/>
      <w:lvlJc w:val="left"/>
      <w:pPr>
        <w:tabs>
          <w:tab w:val="num" w:pos="5040"/>
        </w:tabs>
        <w:ind w:left="5040" w:hanging="360"/>
      </w:pPr>
    </w:lvl>
    <w:lvl w:ilvl="7" w:tplc="3F82E196">
      <w:start w:val="1"/>
      <w:numFmt w:val="decimal"/>
      <w:lvlText w:val="%8."/>
      <w:lvlJc w:val="left"/>
      <w:pPr>
        <w:tabs>
          <w:tab w:val="num" w:pos="5760"/>
        </w:tabs>
        <w:ind w:left="5760" w:hanging="360"/>
      </w:pPr>
    </w:lvl>
    <w:lvl w:ilvl="8" w:tplc="CDF818A6">
      <w:start w:val="1"/>
      <w:numFmt w:val="decimal"/>
      <w:lvlText w:val="%9."/>
      <w:lvlJc w:val="left"/>
      <w:pPr>
        <w:tabs>
          <w:tab w:val="num" w:pos="6480"/>
        </w:tabs>
        <w:ind w:left="6480" w:hanging="360"/>
      </w:pPr>
    </w:lvl>
  </w:abstractNum>
  <w:abstractNum w:abstractNumId="7" w15:restartNumberingAfterBreak="0">
    <w:nsid w:val="7E01316B"/>
    <w:multiLevelType w:val="hybridMultilevel"/>
    <w:tmpl w:val="39E69C9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4C"/>
    <w:rsid w:val="00084F98"/>
    <w:rsid w:val="00AE318C"/>
    <w:rsid w:val="00BF4AF1"/>
    <w:rsid w:val="00DB664C"/>
    <w:rsid w:val="00DD5F7B"/>
    <w:rsid w:val="00F16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C6CB0"/>
  <w15:chartTrackingRefBased/>
  <w15:docId w15:val="{B3E494EB-4EF5-4B3C-9BF4-91723CC5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4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DB664C"/>
    <w:pPr>
      <w:suppressAutoHyphens/>
      <w:ind w:left="720"/>
    </w:pPr>
    <w:rPr>
      <w:rFonts w:ascii="Calibri" w:eastAsia="SimSun" w:hAnsi="Calibri" w:cs="font300"/>
      <w:lang w:eastAsia="ar-SA"/>
    </w:rPr>
  </w:style>
  <w:style w:type="table" w:styleId="Grilledutableau">
    <w:name w:val="Table Grid"/>
    <w:basedOn w:val="TableauNormal"/>
    <w:uiPriority w:val="59"/>
    <w:rsid w:val="00DB66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F4AF1"/>
    <w:pPr>
      <w:tabs>
        <w:tab w:val="center" w:pos="4536"/>
        <w:tab w:val="right" w:pos="9072"/>
      </w:tabs>
      <w:spacing w:after="0" w:line="240" w:lineRule="auto"/>
    </w:pPr>
  </w:style>
  <w:style w:type="character" w:customStyle="1" w:styleId="En-tteCar">
    <w:name w:val="En-tête Car"/>
    <w:basedOn w:val="Policepardfaut"/>
    <w:link w:val="En-tte"/>
    <w:uiPriority w:val="99"/>
    <w:rsid w:val="00BF4AF1"/>
  </w:style>
  <w:style w:type="paragraph" w:styleId="Pieddepage">
    <w:name w:val="footer"/>
    <w:basedOn w:val="Normal"/>
    <w:link w:val="PieddepageCar"/>
    <w:uiPriority w:val="99"/>
    <w:unhideWhenUsed/>
    <w:rsid w:val="00BF4A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MOB’INNOV</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10EA371F95084388FA53F650EBAEF7" ma:contentTypeVersion="2" ma:contentTypeDescription="Crée un document." ma:contentTypeScope="" ma:versionID="b9feaffa0be91ea1acda57866e8a337f">
  <xsd:schema xmlns:xsd="http://www.w3.org/2001/XMLSchema" xmlns:xs="http://www.w3.org/2001/XMLSchema" xmlns:p="http://schemas.microsoft.com/office/2006/metadata/properties" xmlns:ns3="fe155599-8daf-4071-95bf-caae20c19c36" targetNamespace="http://schemas.microsoft.com/office/2006/metadata/properties" ma:root="true" ma:fieldsID="cda3de7764e5f2b4177977a1b21126d8" ns3:_="">
    <xsd:import namespace="fe155599-8daf-4071-95bf-caae20c19c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55599-8daf-4071-95bf-caae20c19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0A28AE-333C-4833-82FE-EF0E0201D00A}">
  <ds:schemaRefs>
    <ds:schemaRef ds:uri="http://schemas.openxmlformats.org/officeDocument/2006/bibliography"/>
  </ds:schemaRefs>
</ds:datastoreItem>
</file>

<file path=customXml/itemProps3.xml><?xml version="1.0" encoding="utf-8"?>
<ds:datastoreItem xmlns:ds="http://schemas.openxmlformats.org/officeDocument/2006/customXml" ds:itemID="{57504645-C634-4A99-95EF-AE18D7BE92FC}">
  <ds:schemaRefs>
    <ds:schemaRef ds:uri="fe155599-8daf-4071-95bf-caae20c19c36"/>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A22BCA5-9332-455D-AA0E-EB6C53B75146}">
  <ds:schemaRefs>
    <ds:schemaRef ds:uri="http://schemas.microsoft.com/sharepoint/v3/contenttype/forms"/>
  </ds:schemaRefs>
</ds:datastoreItem>
</file>

<file path=customXml/itemProps5.xml><?xml version="1.0" encoding="utf-8"?>
<ds:datastoreItem xmlns:ds="http://schemas.openxmlformats.org/officeDocument/2006/customXml" ds:itemID="{E630833C-9F8B-4AE4-9739-E7B66DE8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55599-8daf-4071-95bf-caae20c19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WEGER Sabine</dc:creator>
  <cp:keywords/>
  <dc:description/>
  <cp:lastModifiedBy>WEGER Sabine</cp:lastModifiedBy>
  <cp:revision>2</cp:revision>
  <dcterms:created xsi:type="dcterms:W3CDTF">2021-01-29T17:02:00Z</dcterms:created>
  <dcterms:modified xsi:type="dcterms:W3CDTF">2021-01-29T17:02:00Z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0x010100B910EA371F95084388FA53F650EBAEF7</vt:lpwstr>
  </property>
</Properties>
</file>